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58" w:rsidRDefault="00FE5913">
      <w:pPr>
        <w:pStyle w:val="110"/>
        <w:shd w:val="clear" w:color="auto" w:fill="auto"/>
        <w:spacing w:after="295" w:line="240" w:lineRule="exact"/>
        <w:ind w:left="11320"/>
      </w:pPr>
      <w:r>
        <w:t>УТВЕРЖДЕН</w:t>
      </w:r>
    </w:p>
    <w:p w:rsidR="00BE3A58" w:rsidRDefault="00FE5913" w:rsidP="0034446C">
      <w:pPr>
        <w:pStyle w:val="110"/>
        <w:shd w:val="clear" w:color="auto" w:fill="auto"/>
        <w:spacing w:after="0" w:line="240" w:lineRule="exact"/>
        <w:ind w:left="10120"/>
      </w:pPr>
      <w:r>
        <w:t xml:space="preserve">приказом </w:t>
      </w:r>
      <w:r w:rsidR="0034446C">
        <w:t>отдела образования администрации Шатковского муниципального округа Нижегородской области</w:t>
      </w:r>
    </w:p>
    <w:p w:rsidR="0034446C" w:rsidRDefault="0034446C" w:rsidP="0034446C">
      <w:pPr>
        <w:pStyle w:val="110"/>
        <w:shd w:val="clear" w:color="auto" w:fill="auto"/>
        <w:spacing w:after="0" w:line="240" w:lineRule="exact"/>
        <w:ind w:left="10120"/>
      </w:pPr>
      <w:r>
        <w:t>от  __</w:t>
      </w:r>
      <w:r w:rsidR="003B0BC6">
        <w:t>01.02.2023____</w:t>
      </w:r>
      <w:r>
        <w:t>_№</w:t>
      </w:r>
      <w:r w:rsidR="003B0BC6">
        <w:t>34</w:t>
      </w:r>
      <w:bookmarkStart w:id="0" w:name="_GoBack"/>
      <w:bookmarkEnd w:id="0"/>
    </w:p>
    <w:p w:rsidR="0034446C" w:rsidRDefault="0034446C">
      <w:pPr>
        <w:pStyle w:val="120"/>
        <w:shd w:val="clear" w:color="auto" w:fill="auto"/>
        <w:spacing w:before="0"/>
        <w:ind w:left="200"/>
      </w:pPr>
    </w:p>
    <w:p w:rsidR="00BE3A58" w:rsidRDefault="00FE5913">
      <w:pPr>
        <w:pStyle w:val="120"/>
        <w:shd w:val="clear" w:color="auto" w:fill="auto"/>
        <w:spacing w:before="0"/>
        <w:ind w:left="200"/>
      </w:pPr>
      <w:r>
        <w:t>План мероприятий (дорожная карта)</w:t>
      </w:r>
    </w:p>
    <w:p w:rsidR="00BE3A58" w:rsidRDefault="00FE5913" w:rsidP="0034446C">
      <w:pPr>
        <w:pStyle w:val="120"/>
        <w:shd w:val="clear" w:color="auto" w:fill="auto"/>
        <w:spacing w:before="0"/>
        <w:ind w:left="200"/>
      </w:pPr>
      <w:r>
        <w:t>реализации методологии (целевой модели) наставничества обучающихся для организаций, осуществляющих образовательную</w:t>
      </w:r>
      <w:r>
        <w:br/>
        <w:t>деятельность по общеобразовательным, дополнительным общеобразовательным и программам среднего профессионального</w:t>
      </w:r>
      <w:r>
        <w:br/>
        <w:t>образования, в том числе с применением лучших практик обмена опытом между обучающим</w:t>
      </w:r>
      <w:r w:rsidR="0034446C">
        <w:t xml:space="preserve">ися, на территории Шатковского                              муниципального округа </w:t>
      </w:r>
      <w:r>
        <w:t>на 2023 - 2024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6122"/>
        <w:gridCol w:w="2126"/>
        <w:gridCol w:w="2600"/>
        <w:gridCol w:w="3537"/>
      </w:tblGrid>
      <w:tr w:rsidR="00BE3A58">
        <w:trPr>
          <w:trHeight w:hRule="exact"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исполнитель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>
              <w:rPr>
                <w:rStyle w:val="211pt"/>
              </w:rPr>
              <w:t>Результат. Вид документа</w:t>
            </w:r>
          </w:p>
        </w:tc>
      </w:tr>
      <w:tr w:rsidR="00BE3A58">
        <w:trPr>
          <w:trHeight w:hRule="exact" w:val="27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right="240"/>
              <w:jc w:val="right"/>
            </w:pPr>
            <w:r>
              <w:rPr>
                <w:rStyle w:val="211pt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BE3A58">
        <w:trPr>
          <w:trHeight w:hRule="exact" w:val="10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14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>
              <w:rPr>
                <w:rStyle w:val="211pt"/>
              </w:rPr>
              <w:t>Нормативное правовое регулирование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-</w:t>
            </w:r>
          </w:p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>
              <w:rPr>
                <w:rStyle w:val="211pt"/>
              </w:rPr>
              <w:t>ЦМН)</w:t>
            </w:r>
          </w:p>
        </w:tc>
      </w:tr>
      <w:tr w:rsidR="00BE3A58">
        <w:trPr>
          <w:trHeight w:hRule="exact" w:val="105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</w:pPr>
            <w:r>
              <w:rPr>
                <w:rStyle w:val="211pt0"/>
              </w:rPr>
              <w:t>Формирование перечня образовательных организаций, внедряющих целевую модель наставничества (далее - ЦМН).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0"/>
              </w:rPr>
              <w:t xml:space="preserve"> при необходимости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DE4" w:rsidRDefault="005E5DE4" w:rsidP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left"/>
            </w:pPr>
            <w:r>
              <w:rPr>
                <w:rStyle w:val="211pt0"/>
              </w:rPr>
              <w:t xml:space="preserve">Отдел образования </w:t>
            </w:r>
          </w:p>
          <w:p w:rsidR="00BE3A58" w:rsidRDefault="00BE3A58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Приказ отдела образования</w:t>
            </w:r>
          </w:p>
        </w:tc>
      </w:tr>
      <w:tr w:rsidR="00BE3A58">
        <w:trPr>
          <w:trHeight w:hRule="exact" w:val="83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Утверждение перечня образовательных организаций, внедряющих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 w:rsidP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</w:pPr>
            <w:r>
              <w:rPr>
                <w:rStyle w:val="211pt0"/>
              </w:rPr>
              <w:t xml:space="preserve"> при необходимости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left"/>
            </w:pPr>
            <w:r>
              <w:rPr>
                <w:rStyle w:val="211pt0"/>
              </w:rPr>
              <w:t>Отдел образования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Приказ отдела образования</w:t>
            </w:r>
          </w:p>
        </w:tc>
      </w:tr>
      <w:tr w:rsidR="00BE3A58">
        <w:trPr>
          <w:trHeight w:hRule="exact" w:val="130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1.3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На</w:t>
            </w:r>
            <w:r w:rsidR="00FE5913">
              <w:rPr>
                <w:rStyle w:val="211pt0"/>
              </w:rPr>
              <w:t xml:space="preserve">значение кураторов внедрения ЦМН в образовательных организациях (далее - кураторы внедрения ЦМН) </w:t>
            </w:r>
            <w:r w:rsidR="00FE5913">
              <w:rPr>
                <w:rStyle w:val="211pt1"/>
              </w:rPr>
              <w:t>(для образовательных организаций, включенных в реализацию ЦМН).</w:t>
            </w:r>
            <w:r w:rsidR="00FE5913">
              <w:rPr>
                <w:rStyle w:val="211pt0"/>
              </w:rPr>
              <w:t xml:space="preserve"> При необходимости создание рабочей группы реализации ЦМН.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1" w:lineRule="exact"/>
              <w:jc w:val="center"/>
            </w:pPr>
            <w:r>
              <w:rPr>
                <w:rStyle w:val="211pt0"/>
              </w:rPr>
              <w:t>при необходимости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65" w:lineRule="exact"/>
              <w:jc w:val="left"/>
            </w:pPr>
            <w:r>
              <w:rPr>
                <w:rStyle w:val="211pt0"/>
              </w:rPr>
              <w:t xml:space="preserve">Руководители </w:t>
            </w:r>
            <w:r w:rsidR="005A0665">
              <w:rPr>
                <w:rStyle w:val="211pt0"/>
              </w:rPr>
              <w:t>образовательных организаций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Приказы образовательных организаций</w:t>
            </w:r>
          </w:p>
        </w:tc>
      </w:tr>
      <w:tr w:rsidR="00BE3A58">
        <w:trPr>
          <w:trHeight w:hRule="exact" w:val="79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Разработка дорожных карт</w:t>
            </w:r>
            <w:r w:rsidR="005E5DE4">
              <w:rPr>
                <w:rStyle w:val="211pt0"/>
              </w:rPr>
              <w:t xml:space="preserve"> внедрения ЦМН </w:t>
            </w:r>
            <w:r>
              <w:rPr>
                <w:rStyle w:val="211pt0"/>
              </w:rPr>
              <w:t xml:space="preserve"> в образовательных организациях на 2023 - 2024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до 15 февраля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0"/>
              </w:rPr>
              <w:t xml:space="preserve"> </w:t>
            </w:r>
            <w:r w:rsidR="005E5DE4">
              <w:rPr>
                <w:rStyle w:val="211pt0"/>
              </w:rPr>
              <w:t xml:space="preserve">Кураторы, рабочая группа ЦМН в </w:t>
            </w:r>
            <w:r w:rsidR="005A0665">
              <w:rPr>
                <w:rStyle w:val="211pt0"/>
              </w:rPr>
              <w:t>образовательных организациях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F644D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Дорожные карты</w:t>
            </w:r>
          </w:p>
        </w:tc>
      </w:tr>
      <w:tr w:rsidR="00BE3A58">
        <w:trPr>
          <w:trHeight w:hRule="exact" w:val="10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1.5.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Разработка положений о программе наставничества в образовательных организациях</w:t>
            </w:r>
          </w:p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1"/>
              </w:rPr>
              <w:t xml:space="preserve">(для образовательных организаций, включенных в реализацию ЦМН в 2023 -2024 </w:t>
            </w:r>
            <w:r w:rsidR="006B2077">
              <w:rPr>
                <w:rStyle w:val="211pt1"/>
              </w:rPr>
              <w:t>гг.</w:t>
            </w:r>
            <w:r>
              <w:rPr>
                <w:rStyle w:val="211pt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при необходимости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0"/>
              </w:rPr>
              <w:t>Кураторы вне</w:t>
            </w:r>
            <w:r w:rsidR="005E5DE4">
              <w:rPr>
                <w:rStyle w:val="211pt0"/>
              </w:rPr>
              <w:t xml:space="preserve">дрения ЦМН в </w:t>
            </w:r>
            <w:r w:rsidR="005A0665">
              <w:rPr>
                <w:rStyle w:val="211pt0"/>
              </w:rPr>
              <w:t>образовательных организациях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27D34">
            <w:pPr>
              <w:pStyle w:val="20"/>
              <w:framePr w:w="15098" w:wrap="notBeside" w:vAnchor="text" w:hAnchor="text" w:xAlign="center" w:y="1"/>
              <w:shd w:val="clear" w:color="auto" w:fill="auto"/>
              <w:spacing w:before="0" w:line="257" w:lineRule="exact"/>
            </w:pPr>
            <w:r>
              <w:rPr>
                <w:rStyle w:val="211pt0"/>
              </w:rPr>
              <w:t>Утвержденные</w:t>
            </w:r>
            <w:r w:rsidR="00FE5913">
              <w:rPr>
                <w:rStyle w:val="211pt0"/>
              </w:rPr>
              <w:t xml:space="preserve"> положения о программе наставничества</w:t>
            </w:r>
          </w:p>
        </w:tc>
      </w:tr>
    </w:tbl>
    <w:p w:rsidR="00BE3A58" w:rsidRDefault="00BE3A58">
      <w:pPr>
        <w:framePr w:w="15098" w:wrap="notBeside" w:vAnchor="text" w:hAnchor="text" w:xAlign="center" w:y="1"/>
        <w:rPr>
          <w:sz w:val="2"/>
          <w:szCs w:val="2"/>
        </w:rPr>
      </w:pPr>
    </w:p>
    <w:p w:rsidR="00BE3A58" w:rsidRDefault="00BE3A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125"/>
        <w:gridCol w:w="2126"/>
        <w:gridCol w:w="2597"/>
        <w:gridCol w:w="3538"/>
      </w:tblGrid>
      <w:tr w:rsidR="00BE3A58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исполнитель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Результат. Вид документа</w:t>
            </w:r>
          </w:p>
        </w:tc>
      </w:tr>
      <w:tr w:rsidR="00BE3A58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BE3A58">
        <w:trPr>
          <w:trHeight w:hRule="exact" w:val="7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1.6.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Согласование дорожных карт по внедрению ЦМН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1"/>
              </w:rPr>
              <w:t>(для образовательных организаций, включенных в реализацию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1"/>
              </w:rPr>
              <w:t xml:space="preserve">ЦМН в 2023 -2024 </w:t>
            </w:r>
            <w:r w:rsidR="006B2077">
              <w:rPr>
                <w:rStyle w:val="211pt1"/>
              </w:rPr>
              <w:t>гг.</w:t>
            </w:r>
            <w:r>
              <w:rPr>
                <w:rStyle w:val="211pt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до 15 февраля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Отдел образования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Согласованные и утвержденные дорожные карты</w:t>
            </w:r>
          </w:p>
        </w:tc>
      </w:tr>
      <w:tr w:rsidR="00BE3A58">
        <w:trPr>
          <w:trHeight w:hRule="exact" w:val="10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1.7.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Разработка и утверждение иной распорядительной документации для обеспечения развития инфраструктурных, материально-технических ресурсов и кадрового потенциала образовательных организаций реализующих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При необходимости 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5E5DE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Отдел образования, 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0"/>
              </w:rPr>
              <w:t>Организационно-распорядительная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документация</w:t>
            </w:r>
          </w:p>
        </w:tc>
      </w:tr>
      <w:tr w:rsidR="00BE3A5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  <w:jc w:val="left"/>
            </w:pPr>
            <w:r>
              <w:rPr>
                <w:rStyle w:val="211pt"/>
              </w:rPr>
              <w:t>Организационно-методическая, экспертно-консультационная, информационно-просветительская поддержка участников внедрения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целевой модели наставничества</w:t>
            </w:r>
          </w:p>
        </w:tc>
      </w:tr>
      <w:tr w:rsidR="00BE3A58">
        <w:trPr>
          <w:trHeight w:hRule="exact" w:val="15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5E5DE4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>Использование</w:t>
            </w:r>
            <w:r w:rsidR="00FE5913">
              <w:rPr>
                <w:rStyle w:val="211pt0"/>
              </w:rPr>
              <w:t xml:space="preserve"> региональных методических рекомендаций механизма реализации ЦМН в образовательных организациях с учетом функционирования модуля «Наставничество» в информационной системе «Навигатор дополнительного образования детей Нижегородской области» (далее - ИС «Навигатор ДО»)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1pt0"/>
              </w:rPr>
              <w:t xml:space="preserve"> работа</w:t>
            </w:r>
            <w:r w:rsidR="00FE5913">
              <w:rPr>
                <w:rStyle w:val="211pt0"/>
              </w:rPr>
              <w:t xml:space="preserve"> куратора образовательной организации, реализующей ЦМН в модуле «Наставничество» ИС «Навигатор» ДО</w:t>
            </w:r>
            <w:r>
              <w:rPr>
                <w:rStyle w:val="211pt0"/>
              </w:rPr>
              <w:t xml:space="preserve"> в соответствии с методическими рекомендациями</w:t>
            </w:r>
          </w:p>
        </w:tc>
      </w:tr>
      <w:tr w:rsidR="00BE3A58"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0"/>
              </w:rPr>
              <w:t>Заключение соглашений с организациями-партнерами по внедрению ЦМН в 2023 -2024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0"/>
              </w:rPr>
              <w:t>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0"/>
              </w:rPr>
              <w:t>Соглашения с организациями - партнерами</w:t>
            </w:r>
          </w:p>
        </w:tc>
      </w:tr>
      <w:tr w:rsidR="00BE3A58">
        <w:trPr>
          <w:trHeight w:hRule="exact" w:val="8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Формирование и актуализация перечня партнерских организаций в целях привлечения их к реализации программ 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Перечень партнерских организаций</w:t>
            </w:r>
          </w:p>
        </w:tc>
      </w:tr>
      <w:tr w:rsidR="00BE3A58"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Разработка программно-методических материалов на уровне образовательных организаций, необходимых для реализации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Образовательные организации</w:t>
            </w:r>
            <w:r w:rsidR="00FE5913">
              <w:rPr>
                <w:rStyle w:val="211pt0"/>
              </w:rPr>
              <w:t xml:space="preserve"> (в рамках компетенции)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0"/>
              </w:rPr>
              <w:t>Программно-методическое обеспечение реализации ЦМН</w:t>
            </w:r>
          </w:p>
        </w:tc>
      </w:tr>
      <w:tr w:rsidR="00BE3A58">
        <w:trPr>
          <w:trHeight w:hRule="exact" w:val="13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2.5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Организация и проведение информационно</w:t>
            </w:r>
            <w:r>
              <w:rPr>
                <w:rStyle w:val="211pt0"/>
              </w:rPr>
              <w:softHyphen/>
              <w:t>просветительской кампании популяризации ЦМН через информационные ресурсы в сети Интернет, сообщества в социальных сетях, официальных ресурсах организаций, участников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18060F" w:rsidP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Отдел образования, образовательные организации,</w:t>
            </w:r>
            <w:r w:rsidR="00FE5913">
              <w:rPr>
                <w:rStyle w:val="211pt0"/>
              </w:rPr>
              <w:t xml:space="preserve"> организации-партнеры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Материалы по реализации ЦМН размещены на информационных ресурсах</w:t>
            </w:r>
          </w:p>
        </w:tc>
      </w:tr>
      <w:tr w:rsidR="00BE3A58">
        <w:trPr>
          <w:trHeight w:hRule="exact" w:val="8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2.6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Участие в образовательных занятиях</w:t>
            </w:r>
            <w:r w:rsidR="00FE5913">
              <w:rPr>
                <w:rStyle w:val="211pt0"/>
              </w:rPr>
              <w:t xml:space="preserve"> по наставничеству в рамках смены «Наставничество - вектор успеха» на базе ДСООЦ «Салют»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соответствии с графиком смен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11pt0"/>
              </w:rPr>
              <w:t>Отдел образования, 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0"/>
              </w:rPr>
              <w:t>Повышение компетенции кураторов в реализации ЦМН</w:t>
            </w:r>
          </w:p>
        </w:tc>
      </w:tr>
    </w:tbl>
    <w:p w:rsidR="00BE3A58" w:rsidRDefault="00BE3A58">
      <w:pPr>
        <w:framePr w:w="15096" w:wrap="notBeside" w:vAnchor="text" w:hAnchor="text" w:xAlign="center" w:y="1"/>
        <w:rPr>
          <w:sz w:val="2"/>
          <w:szCs w:val="2"/>
        </w:rPr>
      </w:pPr>
    </w:p>
    <w:p w:rsidR="00BE3A58" w:rsidRDefault="00BE3A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125"/>
        <w:gridCol w:w="2126"/>
        <w:gridCol w:w="2597"/>
        <w:gridCol w:w="3538"/>
      </w:tblGrid>
      <w:tr w:rsidR="00BE3A58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Ответственный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исполнитель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11pt"/>
              </w:rPr>
              <w:t>Результат. Вид документа</w:t>
            </w:r>
          </w:p>
        </w:tc>
      </w:tr>
      <w:tr w:rsidR="00BE3A58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BE3A58">
        <w:trPr>
          <w:trHeight w:hRule="exact" w:val="23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18060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2.7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Реализация ЦМН в образовательных организациях, включая обязательные этапы: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line="264" w:lineRule="exact"/>
            </w:pPr>
            <w:r>
              <w:rPr>
                <w:rStyle w:val="211pt0"/>
              </w:rPr>
              <w:t>Подготовка условий для реализации программ ЦМН;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</w:pPr>
            <w:r>
              <w:rPr>
                <w:rStyle w:val="211pt0"/>
              </w:rPr>
              <w:t>Формирование и актуализация базы наставляемых;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</w:pPr>
            <w:r>
              <w:rPr>
                <w:rStyle w:val="211pt0"/>
              </w:rPr>
              <w:t>Формирование и актуализация базы наставников;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</w:pPr>
            <w:r>
              <w:rPr>
                <w:rStyle w:val="211pt0"/>
              </w:rPr>
              <w:t>Отбор и обучение наставников;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</w:pPr>
            <w:r>
              <w:rPr>
                <w:rStyle w:val="211pt0"/>
              </w:rPr>
              <w:t>Формирование наставнических пар или групп;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64" w:lineRule="exact"/>
            </w:pPr>
            <w:r>
              <w:rPr>
                <w:rStyle w:val="211pt0"/>
              </w:rPr>
              <w:t>Организация работы наставнических пар или групп;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64" w:lineRule="exact"/>
            </w:pPr>
            <w:r>
              <w:rPr>
                <w:rStyle w:val="211pt0"/>
              </w:rPr>
              <w:t>Завершение 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В соответствии со сроками реализации программ наставничества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5A066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11pt0"/>
              </w:rPr>
              <w:t>Руководители образовательных организаций</w:t>
            </w:r>
            <w:r w:rsidR="006B2077">
              <w:rPr>
                <w:rStyle w:val="211pt0"/>
              </w:rPr>
              <w:t>,</w:t>
            </w:r>
            <w:r w:rsidR="00FE5913">
              <w:rPr>
                <w:rStyle w:val="211pt0"/>
              </w:rPr>
              <w:t xml:space="preserve"> кураторы реализации ЦМН, рабочая групп</w:t>
            </w:r>
            <w:r w:rsidR="00F8237F">
              <w:rPr>
                <w:rStyle w:val="211pt0"/>
              </w:rPr>
              <w:t xml:space="preserve">а реализации ЦМН  </w:t>
            </w:r>
            <w:r w:rsidR="006B2077">
              <w:rPr>
                <w:rStyle w:val="211pt0"/>
              </w:rPr>
              <w:t>(</w:t>
            </w:r>
            <w:r w:rsidR="00FE5913">
              <w:rPr>
                <w:rStyle w:val="211pt1"/>
              </w:rPr>
              <w:t>в рамках компетенции)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1pt0"/>
              </w:rPr>
              <w:t>Локальные акты, программы ЦМН с перспективой продолжения цикла</w:t>
            </w:r>
          </w:p>
        </w:tc>
      </w:tr>
      <w:tr w:rsidR="00BE3A58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Обеспечение реализации мер по дополнительному профессиональному образованию наставников и кураторов, в том числе с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применением дистанционных образовательных технологий</w:t>
            </w:r>
          </w:p>
        </w:tc>
      </w:tr>
      <w:tr w:rsidR="00BE3A58"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3.1.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Дополнительного профессиональное образование педагогов и кураторов в соответствии с планами и программами РНЦ НЦ «Сфера», НИРО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211pt0"/>
              </w:rPr>
              <w:t>По отдельному графику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 xml:space="preserve"> Отдел образования, 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Пройдено  обучение</w:t>
            </w:r>
            <w:r w:rsidR="00FE5913">
              <w:rPr>
                <w:rStyle w:val="211pt0"/>
              </w:rPr>
              <w:t xml:space="preserve"> по программам дополнительного профессионального образования</w:t>
            </w:r>
          </w:p>
        </w:tc>
      </w:tr>
      <w:tr w:rsidR="00BE3A58">
        <w:trPr>
          <w:trHeight w:hRule="exact"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3.2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Орг</w:t>
            </w:r>
            <w:r w:rsidR="00F8237F">
              <w:rPr>
                <w:rStyle w:val="211pt0"/>
              </w:rPr>
              <w:t xml:space="preserve">анизация муниципальных </w:t>
            </w:r>
            <w:r>
              <w:rPr>
                <w:rStyle w:val="211pt0"/>
              </w:rPr>
              <w:t xml:space="preserve"> мероприятий для участников ЦМН</w:t>
            </w:r>
            <w:r w:rsidR="00F8237F">
              <w:rPr>
                <w:rStyle w:val="211pt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1pt0"/>
              </w:rPr>
              <w:t>в течение всего периода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Отдел образования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Проведение мероприятий</w:t>
            </w:r>
          </w:p>
        </w:tc>
      </w:tr>
      <w:tr w:rsidR="00BE3A58">
        <w:trPr>
          <w:trHeight w:hRule="exact"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3.3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0"/>
              </w:rPr>
              <w:t>Участие в обучающих семинарах, проводимых РНЦ НЦ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0"/>
              </w:rPr>
              <w:t>февраль</w:t>
            </w:r>
          </w:p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апрель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Кураторы внедрения ЦМН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0"/>
              </w:rPr>
              <w:t>Участие в обучающих семинарах</w:t>
            </w:r>
          </w:p>
        </w:tc>
      </w:tr>
      <w:tr w:rsidR="00BE3A5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F8237F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3.4</w:t>
            </w:r>
            <w:r w:rsidR="00FE5913">
              <w:rPr>
                <w:rStyle w:val="211pt0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A58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Участие в региональном конкурсе «Наставник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Сентябрь-декабрь 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A58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A58" w:rsidRDefault="00FE5913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0"/>
              </w:rPr>
              <w:t>Информационные публикации, информационная справка</w:t>
            </w:r>
          </w:p>
        </w:tc>
      </w:tr>
      <w:tr w:rsidR="006B2077" w:rsidTr="006B2077">
        <w:trPr>
          <w:trHeight w:hRule="exact" w:val="8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77" w:rsidRDefault="006B207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Style w:val="211pt0"/>
              </w:rPr>
            </w:pPr>
            <w:r>
              <w:rPr>
                <w:rStyle w:val="211pt0"/>
              </w:rPr>
              <w:t>3.5.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 Организация и проведение итогового  мероприятия для популяризации наставничества, представление лучших наставнических практик, чествование лучших наставников</w:t>
            </w:r>
          </w:p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  <w:t>периода</w:t>
            </w:r>
          </w:p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  <w:t>ОУО Проведение минимум одного</w:t>
            </w:r>
          </w:p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  <w:t>муниципального мероприятия в год</w:t>
            </w:r>
          </w:p>
          <w:p w:rsidR="006B2077" w:rsidRPr="008E6F85" w:rsidRDefault="006B2077" w:rsidP="006B207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>
              <w:rPr>
                <w:color w:val="auto"/>
                <w:sz w:val="23"/>
                <w:szCs w:val="23"/>
                <w:lang w:bidi="ar-SA"/>
              </w:rPr>
              <w:t>3.5. Обеспечение функционирования модуля «Наставничество»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77" w:rsidRDefault="006B207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в течение всего периода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77" w:rsidRDefault="006B207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077" w:rsidRDefault="006B2077" w:rsidP="006B2077">
            <w:pPr>
              <w:framePr w:w="15096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bidi="ar-SA"/>
              </w:rPr>
              <w:t>Проведение минимум одного</w:t>
            </w:r>
          </w:p>
          <w:p w:rsidR="006B2077" w:rsidRDefault="006B2077" w:rsidP="006B2077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rStyle w:val="211pt0"/>
              </w:rPr>
            </w:pPr>
            <w:r>
              <w:rPr>
                <w:color w:val="auto"/>
                <w:sz w:val="23"/>
                <w:szCs w:val="23"/>
                <w:lang w:bidi="ar-SA"/>
              </w:rPr>
              <w:t xml:space="preserve"> мероприятия в год</w:t>
            </w:r>
          </w:p>
        </w:tc>
      </w:tr>
      <w:tr w:rsidR="008E6F85" w:rsidTr="008E6F85">
        <w:trPr>
          <w:trHeight w:hRule="exact" w:val="4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8E6F85" w:rsidP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4</w:t>
            </w:r>
          </w:p>
        </w:tc>
        <w:tc>
          <w:tcPr>
            <w:tcW w:w="1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 w:rsidRPr="008E6F85">
              <w:rPr>
                <w:rStyle w:val="211pt"/>
              </w:rPr>
              <w:t>Мониторинг, анализ, координация и управление реализацией внедрения целевой модели наставничества</w:t>
            </w:r>
          </w:p>
        </w:tc>
      </w:tr>
      <w:tr w:rsidR="008E6F85" w:rsidTr="008E6F85">
        <w:trPr>
          <w:trHeight w:hRule="exact" w:val="8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8E6F85" w:rsidP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4.1.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Мониторинг реализации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533" w:lineRule="exact"/>
              <w:jc w:val="center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Май, декабрь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Отдел образования, Образовательные организации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отдела образования</w:t>
            </w:r>
          </w:p>
        </w:tc>
      </w:tr>
      <w:tr w:rsidR="008E6F85" w:rsidTr="005A0665">
        <w:trPr>
          <w:trHeight w:hRule="exact"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8E6F85" w:rsidP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F85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вопроса о реализации ЦМН</w:t>
            </w:r>
            <w:r w:rsidR="005A0665">
              <w:rPr>
                <w:sz w:val="22"/>
                <w:szCs w:val="22"/>
              </w:rPr>
              <w:t xml:space="preserve"> на совещании руководителей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5A066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533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F85" w:rsidRPr="008E6F85" w:rsidRDefault="005A066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85" w:rsidRDefault="005A066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</w:p>
        </w:tc>
      </w:tr>
      <w:tr w:rsidR="00BE3A58" w:rsidTr="008E6F85">
        <w:trPr>
          <w:trHeight w:hRule="exact" w:val="6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A58" w:rsidRPr="008E6F85" w:rsidRDefault="008E6F85" w:rsidP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8E6F85">
              <w:rPr>
                <w:sz w:val="22"/>
                <w:szCs w:val="22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A58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Заседание муниципальной рабочей группы по реализации ЦМН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A58" w:rsidRPr="008E6F85" w:rsidRDefault="008E6F85" w:rsidP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E6F85">
              <w:rPr>
                <w:rStyle w:val="211pt0"/>
              </w:rPr>
              <w:t>При необходимости в течение всего периода реализации ЦМН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A58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jc w:val="left"/>
              <w:rPr>
                <w:sz w:val="22"/>
                <w:szCs w:val="22"/>
              </w:rPr>
            </w:pPr>
            <w:r w:rsidRPr="008E6F8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A58" w:rsidRPr="008E6F85" w:rsidRDefault="008E6F85">
            <w:pPr>
              <w:pStyle w:val="20"/>
              <w:framePr w:w="15096" w:wrap="notBeside" w:vAnchor="text" w:hAnchor="text" w:xAlign="center" w:y="1"/>
              <w:shd w:val="clear" w:color="auto" w:fill="auto"/>
              <w:spacing w:before="0" w:line="264" w:lineRule="exact"/>
              <w:rPr>
                <w:sz w:val="22"/>
                <w:szCs w:val="22"/>
              </w:rPr>
            </w:pPr>
            <w:r w:rsidRPr="008E6F85">
              <w:rPr>
                <w:rStyle w:val="211pt0"/>
              </w:rPr>
              <w:t>Протокол решения заседания рабочей группы реализации ЦМН</w:t>
            </w:r>
          </w:p>
        </w:tc>
      </w:tr>
    </w:tbl>
    <w:p w:rsidR="00BE3A58" w:rsidRDefault="00BE3A58">
      <w:pPr>
        <w:framePr w:w="15096" w:wrap="notBeside" w:vAnchor="text" w:hAnchor="text" w:xAlign="center" w:y="1"/>
        <w:rPr>
          <w:sz w:val="2"/>
          <w:szCs w:val="2"/>
        </w:rPr>
      </w:pPr>
    </w:p>
    <w:p w:rsidR="00BE3A58" w:rsidRDefault="00BE3A58">
      <w:pPr>
        <w:rPr>
          <w:sz w:val="2"/>
          <w:szCs w:val="2"/>
        </w:rPr>
      </w:pPr>
    </w:p>
    <w:p w:rsidR="00BE3A58" w:rsidRDefault="00BE3A58">
      <w:pPr>
        <w:framePr w:w="15096" w:wrap="notBeside" w:vAnchor="text" w:hAnchor="text" w:xAlign="center" w:y="1"/>
        <w:rPr>
          <w:sz w:val="2"/>
          <w:szCs w:val="2"/>
        </w:rPr>
      </w:pPr>
    </w:p>
    <w:p w:rsidR="00BE3A58" w:rsidRDefault="00BE3A58">
      <w:pPr>
        <w:rPr>
          <w:sz w:val="2"/>
          <w:szCs w:val="2"/>
        </w:rPr>
      </w:pPr>
    </w:p>
    <w:p w:rsidR="00BE3A58" w:rsidRPr="005A0665" w:rsidRDefault="00BE3A58">
      <w:pPr>
        <w:pStyle w:val="130"/>
        <w:shd w:val="clear" w:color="auto" w:fill="auto"/>
        <w:ind w:left="180"/>
        <w:rPr>
          <w:b w:val="0"/>
        </w:rPr>
      </w:pPr>
    </w:p>
    <w:sectPr w:rsidR="00BE3A58" w:rsidRPr="005A0665">
      <w:headerReference w:type="default" r:id="rId8"/>
      <w:pgSz w:w="16840" w:h="11900" w:orient="landscape"/>
      <w:pgMar w:top="1151" w:right="783" w:bottom="101" w:left="9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22" w:rsidRDefault="00AB6B22">
      <w:r>
        <w:separator/>
      </w:r>
    </w:p>
  </w:endnote>
  <w:endnote w:type="continuationSeparator" w:id="0">
    <w:p w:rsidR="00AB6B22" w:rsidRDefault="00AB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22" w:rsidRDefault="00AB6B22"/>
  </w:footnote>
  <w:footnote w:type="continuationSeparator" w:id="0">
    <w:p w:rsidR="00AB6B22" w:rsidRDefault="00AB6B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58" w:rsidRDefault="00AB6B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2pt;margin-top:38.5pt;width:4.1pt;height:6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3A58" w:rsidRDefault="00FE591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B0BC6" w:rsidRPr="003B0BC6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150"/>
    <w:multiLevelType w:val="multilevel"/>
    <w:tmpl w:val="66BEE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A167C"/>
    <w:multiLevelType w:val="multilevel"/>
    <w:tmpl w:val="90A6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3A58"/>
    <w:rsid w:val="0018060F"/>
    <w:rsid w:val="001D4EA1"/>
    <w:rsid w:val="0034446C"/>
    <w:rsid w:val="003B0BC6"/>
    <w:rsid w:val="003B478A"/>
    <w:rsid w:val="005A0665"/>
    <w:rsid w:val="005E5DE4"/>
    <w:rsid w:val="006B2077"/>
    <w:rsid w:val="007A7AFD"/>
    <w:rsid w:val="008E6F85"/>
    <w:rsid w:val="00A04735"/>
    <w:rsid w:val="00AB6B22"/>
    <w:rsid w:val="00BE3A58"/>
    <w:rsid w:val="00F27D34"/>
    <w:rsid w:val="00F8237F"/>
    <w:rsid w:val="00FE5913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Exact">
    <w:name w:val="Основной текст (4) + 5;5 pt;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Pr>
      <w:rFonts w:ascii="Consolas" w:eastAsia="Consolas" w:hAnsi="Consolas" w:cs="Consolas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">
    <w:name w:val="Основной текст (4) + 5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2"/>
      <w:szCs w:val="6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45" w:lineRule="exact"/>
      <w:jc w:val="center"/>
    </w:pPr>
    <w:rPr>
      <w:rFonts w:ascii="Calibri" w:eastAsia="Calibri" w:hAnsi="Calibri" w:cs="Calibri"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8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207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07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 АА</cp:lastModifiedBy>
  <cp:revision>11</cp:revision>
  <cp:lastPrinted>2023-02-02T05:53:00Z</cp:lastPrinted>
  <dcterms:created xsi:type="dcterms:W3CDTF">2023-02-01T11:32:00Z</dcterms:created>
  <dcterms:modified xsi:type="dcterms:W3CDTF">2023-02-02T06:03:00Z</dcterms:modified>
</cp:coreProperties>
</file>